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18" w:rsidRDefault="00ED7A18" w:rsidP="00ED7A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651FD">
        <w:rPr>
          <w:rFonts w:cs="Times New Roman"/>
          <w:b/>
          <w:bCs/>
          <w:color w:val="auto"/>
          <w:sz w:val="32"/>
          <w:szCs w:val="32"/>
        </w:rPr>
        <w:t>Развитие ориентировки в пространстве</w:t>
      </w:r>
    </w:p>
    <w:p w:rsidR="00ED7A18" w:rsidRDefault="00ED7A18" w:rsidP="00ED7A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651FD">
        <w:rPr>
          <w:rFonts w:cs="Times New Roman"/>
          <w:b/>
          <w:bCs/>
          <w:color w:val="auto"/>
          <w:sz w:val="32"/>
          <w:szCs w:val="32"/>
        </w:rPr>
        <w:t xml:space="preserve"> у детей с нарушениями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A651FD">
        <w:rPr>
          <w:rFonts w:cs="Times New Roman"/>
          <w:b/>
          <w:bCs/>
          <w:color w:val="auto"/>
          <w:sz w:val="32"/>
          <w:szCs w:val="32"/>
        </w:rPr>
        <w:t xml:space="preserve">зрения </w:t>
      </w:r>
    </w:p>
    <w:p w:rsidR="00ED7A18" w:rsidRPr="00A651FD" w:rsidRDefault="00ED7A18" w:rsidP="00ED7A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651FD">
        <w:rPr>
          <w:rFonts w:cs="Times New Roman"/>
          <w:b/>
          <w:bCs/>
          <w:color w:val="auto"/>
          <w:sz w:val="32"/>
          <w:szCs w:val="32"/>
        </w:rPr>
        <w:t>в процессе игровой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A651FD">
        <w:rPr>
          <w:rFonts w:cs="Times New Roman"/>
          <w:b/>
          <w:bCs/>
          <w:color w:val="auto"/>
          <w:sz w:val="32"/>
          <w:szCs w:val="32"/>
        </w:rPr>
        <w:t>деятельности на прогулке</w:t>
      </w:r>
    </w:p>
    <w:p w:rsidR="00ED7A18" w:rsidRDefault="00ED7A18" w:rsidP="00ED7A18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color w:val="auto"/>
          <w:sz w:val="24"/>
          <w:szCs w:val="24"/>
        </w:rPr>
      </w:pPr>
    </w:p>
    <w:p w:rsidR="00ED7A18" w:rsidRPr="00812BBE" w:rsidRDefault="00ED7A18" w:rsidP="00ED7A18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color w:val="auto"/>
          <w:sz w:val="24"/>
          <w:szCs w:val="24"/>
        </w:rPr>
      </w:pPr>
    </w:p>
    <w:p w:rsidR="00ED7A18" w:rsidRPr="00812BBE" w:rsidRDefault="00ED7A18" w:rsidP="00164A9E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Инна Владимировна </w:t>
      </w:r>
      <w:proofErr w:type="spellStart"/>
      <w:r w:rsidRPr="00812BBE">
        <w:rPr>
          <w:rFonts w:cs="Times New Roman"/>
          <w:b/>
          <w:bCs/>
          <w:iCs/>
          <w:color w:val="auto"/>
          <w:sz w:val="24"/>
          <w:szCs w:val="24"/>
        </w:rPr>
        <w:t>Косяченко</w:t>
      </w:r>
      <w:proofErr w:type="spellEnd"/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, </w:t>
      </w:r>
      <w:bookmarkStart w:id="0" w:name="_GoBack"/>
      <w:r w:rsidRPr="00812BBE">
        <w:rPr>
          <w:rFonts w:cs="Times New Roman"/>
          <w:iCs/>
          <w:color w:val="auto"/>
          <w:sz w:val="24"/>
          <w:szCs w:val="24"/>
        </w:rPr>
        <w:t>воспитатель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proofErr w:type="gramStart"/>
      <w:r w:rsidRPr="00812BBE">
        <w:rPr>
          <w:rFonts w:cs="Times New Roman"/>
          <w:iCs/>
          <w:color w:val="auto"/>
          <w:sz w:val="24"/>
          <w:szCs w:val="24"/>
        </w:rPr>
        <w:t>муниципально</w:t>
      </w:r>
      <w:r>
        <w:rPr>
          <w:rFonts w:cs="Times New Roman"/>
          <w:iCs/>
          <w:color w:val="auto"/>
          <w:sz w:val="24"/>
          <w:szCs w:val="24"/>
        </w:rPr>
        <w:t>го</w:t>
      </w:r>
      <w:proofErr w:type="gramEnd"/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бюджетно</w:t>
      </w:r>
      <w:r>
        <w:rPr>
          <w:rFonts w:cs="Times New Roman"/>
          <w:iCs/>
          <w:color w:val="auto"/>
          <w:sz w:val="24"/>
          <w:szCs w:val="24"/>
        </w:rPr>
        <w:t xml:space="preserve">го </w:t>
      </w:r>
      <w:r w:rsidRPr="00812BBE">
        <w:rPr>
          <w:rFonts w:cs="Times New Roman"/>
          <w:iCs/>
          <w:color w:val="auto"/>
          <w:sz w:val="24"/>
          <w:szCs w:val="24"/>
        </w:rPr>
        <w:t xml:space="preserve"> дошкольно</w:t>
      </w:r>
      <w:r>
        <w:rPr>
          <w:rFonts w:cs="Times New Roman"/>
          <w:iCs/>
          <w:color w:val="auto"/>
          <w:sz w:val="24"/>
          <w:szCs w:val="24"/>
        </w:rPr>
        <w:t>го</w:t>
      </w:r>
    </w:p>
    <w:p w:rsidR="00ED7A18" w:rsidRPr="00812BBE" w:rsidRDefault="00ED7A18" w:rsidP="00164A9E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образовательно</w:t>
      </w:r>
      <w:r>
        <w:rPr>
          <w:rFonts w:cs="Times New Roman"/>
          <w:iCs/>
          <w:color w:val="auto"/>
          <w:sz w:val="24"/>
          <w:szCs w:val="24"/>
        </w:rPr>
        <w:t>го</w:t>
      </w:r>
      <w:r w:rsidRPr="00812BBE">
        <w:rPr>
          <w:rFonts w:cs="Times New Roman"/>
          <w:iCs/>
          <w:color w:val="auto"/>
          <w:sz w:val="24"/>
          <w:szCs w:val="24"/>
        </w:rPr>
        <w:t xml:space="preserve"> учреждени</w:t>
      </w:r>
      <w:r>
        <w:rPr>
          <w:rFonts w:cs="Times New Roman"/>
          <w:iCs/>
          <w:color w:val="auto"/>
          <w:sz w:val="24"/>
          <w:szCs w:val="24"/>
        </w:rPr>
        <w:t>я</w:t>
      </w:r>
      <w:r w:rsidRPr="00812BBE">
        <w:rPr>
          <w:rFonts w:cs="Times New Roman"/>
          <w:iCs/>
          <w:color w:val="auto"/>
          <w:sz w:val="24"/>
          <w:szCs w:val="24"/>
        </w:rPr>
        <w:t xml:space="preserve"> детский сад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комбинированного вида № 54 г. Белгорода</w:t>
      </w:r>
    </w:p>
    <w:bookmarkEnd w:id="0"/>
    <w:p w:rsidR="00ED7A18" w:rsidRPr="00812BBE" w:rsidRDefault="00ED7A18" w:rsidP="00ED7A18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ED7A18" w:rsidRPr="00812BBE" w:rsidRDefault="00ED7A18" w:rsidP="00ED7A18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ED7A18" w:rsidRDefault="00BD206A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3810</wp:posOffset>
            </wp:positionV>
            <wp:extent cx="2150110" cy="2159635"/>
            <wp:effectExtent l="0" t="0" r="2540" b="0"/>
            <wp:wrapTight wrapText="bothSides">
              <wp:wrapPolygon edited="0">
                <wp:start x="0" y="0"/>
                <wp:lineTo x="0" y="21340"/>
                <wp:lineTo x="21434" y="21340"/>
                <wp:lineTo x="21434" y="0"/>
                <wp:lineTo x="0" y="0"/>
              </wp:wrapPolygon>
            </wp:wrapTight>
            <wp:docPr id="1" name="Рисунок 1" descr="C:\Users\HP7660\Downloads\изображение_viber_2020-02-15_10-3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изображение_viber_2020-02-15_10-34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0" t="12154" r="21094" b="54165"/>
                    <a:stretch/>
                  </pic:blipFill>
                  <pic:spPr bwMode="auto">
                    <a:xfrm>
                      <a:off x="0" y="0"/>
                      <a:ext cx="21501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18">
        <w:rPr>
          <w:rFonts w:eastAsia="Calibri" w:cs="Times New Roman"/>
          <w:szCs w:val="28"/>
        </w:rPr>
        <w:t xml:space="preserve">В данной статье обсуждается актуальность развития ориентировки в пространстве, у детей  с нарушениями зрения в процессе игровой деятельности на прогулке в ДОО.  Выделяются и описываются характерные особенности организации коррекционно-педагогической работы с дошкольниками, с нарушениями зрения (косоглазие, </w:t>
      </w:r>
      <w:proofErr w:type="spellStart"/>
      <w:r w:rsidR="00ED7A18">
        <w:rPr>
          <w:rFonts w:eastAsia="Calibri" w:cs="Times New Roman"/>
          <w:szCs w:val="28"/>
        </w:rPr>
        <w:t>амблиопия</w:t>
      </w:r>
      <w:proofErr w:type="spellEnd"/>
      <w:r w:rsidR="00ED7A18">
        <w:rPr>
          <w:rFonts w:eastAsia="Calibri" w:cs="Times New Roman"/>
          <w:szCs w:val="28"/>
        </w:rPr>
        <w:t xml:space="preserve">), ее необходимость обеспечения непрерывности и взаимосвязи с коррекционно-восстановительным процессом. Осуществляется эта взаимосвязь во всех видах деятельности детей. В связи с этим, в дошкольном образовательном учреждении для детей  с нарушениями зрения особую важность приобретает правильная организация прогулки.  </w:t>
      </w:r>
    </w:p>
    <w:p w:rsidR="00ED7A18" w:rsidRDefault="00ED7A18" w:rsidP="00ED7A18">
      <w:pPr>
        <w:spacing w:after="0" w:line="240" w:lineRule="auto"/>
        <w:ind w:firstLine="567"/>
        <w:rPr>
          <w:rFonts w:eastAsiaTheme="minorHAnsi" w:cs="Times New Roman"/>
          <w:szCs w:val="28"/>
        </w:rPr>
      </w:pPr>
      <w:r>
        <w:rPr>
          <w:rFonts w:eastAsia="Times New Roman" w:cs="Times New Roman"/>
          <w:szCs w:val="28"/>
        </w:rPr>
        <w:t>Особое внимание уделено подобранным (примерным)  играм, которые совершенствуют функциональную деятельность зрительной системы. Развивают действия зрительного прослеживания  протяженности плоскостей слева–направо, сверху–вниз и наоборот. Обогащают опыт движения глаз и перевода взора с одного стимула на другой. Комплекс игр используемых на участке ДОО способствует  развитию зрительной ориентировочно-поисковой деятельности: обогащает опыт зрительного обнаружения в большом и малом пространствах хорошо знакомого объекта, с  изменением местоположения. Обогащают чувство нового: привлекать зрительное внимание, поощрять самостоятельность и проявление интереса к восприятию новых объектов (игрушек, картинок, книг и др.), привнесенных заранее в знакомое для ребенка пространство. И побуждают ребенка к их рассматриванию, наблюдению, действиям с ними, поощряют эмоциональную отзывчивость на происходящее.  Анализируя информационное поле, автор приходит к выводу, что на прогулке, в процессе игровой деятельности у воспитанников с нарушениями зрения (старшего дошкольного возраста) формируется способность к тонкой дифференцировке пространственных отношений и совершенствуются ориентировочно-поисковые умения и действия.</w:t>
      </w:r>
      <w:r>
        <w:rPr>
          <w:rFonts w:cs="Times New Roman"/>
          <w:szCs w:val="28"/>
        </w:rPr>
        <w:t xml:space="preserve"> </w:t>
      </w:r>
    </w:p>
    <w:p w:rsidR="00ED7A18" w:rsidRDefault="00ED7A18" w:rsidP="00ED7A18">
      <w:pPr>
        <w:spacing w:after="0" w:line="240" w:lineRule="auto"/>
        <w:ind w:firstLine="567"/>
        <w:jc w:val="center"/>
        <w:rPr>
          <w:rFonts w:cs="Times New Roman"/>
          <w:szCs w:val="28"/>
        </w:rPr>
      </w:pP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Муниципальное бюджетное дошкольное образовательное учреждение детский сад комбинированного вида № 54 г. Белгорода расположено в густонаселенном массиве западной части города. В ближайшем окружении находиться: ГКУК «Белгородская государственная специальная библиотека для слепых им. В.Я. Ерошенко», что позволяет создать благоприятные возможности для обогащения деятельности МБДОУ, расширяет спектр возможностей по организации художественно-эстетической, социально-личностной работы, осуществлению сотрудничества с педагогическим коллективом, способствует созданию положительного имиджа детского сада среди жителей микрорайона и города в целом.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 xml:space="preserve">В ДОУ функционирует две группы компенсирующей направленности для слабовидящих детей, а именно для детей с </w:t>
      </w:r>
      <w:proofErr w:type="spellStart"/>
      <w:r>
        <w:rPr>
          <w:rFonts w:eastAsia="Calibri" w:cs="Times New Roman"/>
          <w:szCs w:val="28"/>
        </w:rPr>
        <w:t>амблиопией</w:t>
      </w:r>
      <w:proofErr w:type="spellEnd"/>
      <w:r>
        <w:rPr>
          <w:rFonts w:eastAsia="Calibri" w:cs="Times New Roman"/>
          <w:szCs w:val="28"/>
        </w:rPr>
        <w:t>, косоглазием.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 xml:space="preserve">Воспитанники данных групп, имеют различные зрительные патологии и низкую остроту зрения. Чаще всего самыми распространенными диагнозами являются: нарушения глазодвигательных функций (косоглазие, нистагм), нарушение характера зрения (нарушение бинокулярного зрения), нарушение остроты зрения, связанные с расстройствами оптических механизмов зрения (миопия, гиперметропия, астигматизм, </w:t>
      </w:r>
      <w:proofErr w:type="spellStart"/>
      <w:r>
        <w:rPr>
          <w:rFonts w:eastAsia="Calibri" w:cs="Times New Roman"/>
          <w:szCs w:val="28"/>
        </w:rPr>
        <w:t>амблиопия</w:t>
      </w:r>
      <w:proofErr w:type="spellEnd"/>
      <w:r>
        <w:rPr>
          <w:rFonts w:eastAsia="Calibri" w:cs="Times New Roman"/>
          <w:szCs w:val="28"/>
        </w:rPr>
        <w:t>).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color w:val="333333"/>
          <w:szCs w:val="28"/>
        </w:rPr>
      </w:pPr>
      <w:r>
        <w:rPr>
          <w:rFonts w:eastAsia="Calibri" w:cs="Times New Roman"/>
          <w:szCs w:val="28"/>
        </w:rPr>
        <w:tab/>
        <w:t>Следует отметить, что даже незначительные дефекты зрительного анализатора ограничивают возможности ребенка различать и запоминать основные признаки предметов и объектов окружающего мира: цвет, форму, величину, наблюдается недоразвитие зрительной памяти и внимания, пространственного восприятия. Именно поэтому для  дошкольников с нарушениями зрения, необходимы специально организованные занятия с учетом направленности на развитие зрительного восприятия в процессе игровой деятельности.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ab/>
        <w:t>Ориентировка в пространстве - одна из актуальных и трудных проблем, входящих в сферу социальной адаптации детей с нарушением зрения. Это объясняется тем, что успешность интеграции человека со зрительной патологией во многом зависит от его способности самостоятельно ориентироваться в пространстве своего дома, на рабочем месте, на улицах города, в общественных местах.</w:t>
      </w:r>
    </w:p>
    <w:p w:rsidR="00ED7A18" w:rsidRDefault="00ED7A18" w:rsidP="00ED7A18">
      <w:pPr>
        <w:spacing w:after="0" w:line="240" w:lineRule="auto"/>
        <w:ind w:firstLine="567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 При организации коррекционно-педагогической работы с дошкольниками, с нарушениями зрения (косоглазие, </w:t>
      </w:r>
      <w:proofErr w:type="spellStart"/>
      <w:r>
        <w:rPr>
          <w:rFonts w:cs="Times New Roman"/>
          <w:szCs w:val="28"/>
        </w:rPr>
        <w:t>амблиопия</w:t>
      </w:r>
      <w:proofErr w:type="spellEnd"/>
      <w:r>
        <w:rPr>
          <w:rFonts w:cs="Times New Roman"/>
          <w:szCs w:val="28"/>
        </w:rPr>
        <w:t xml:space="preserve">), необходимо обеспечить ее непрерывность и взаимосвязь с лечебно-восстановительным процессом. Осуществляется эта взаимосвязь во всех видах деятельности детей. В связи с этим, в дошкольном образовательном учреждении для детей с нарушениями зрения особую важность приобретает правильная организация прогулки. </w:t>
      </w:r>
      <w:r>
        <w:rPr>
          <w:rFonts w:eastAsia="Times New Roman" w:cs="Times New Roman"/>
          <w:szCs w:val="28"/>
        </w:rPr>
        <w:t>В настоящие время накоплен научный практический опыт по р</w:t>
      </w:r>
      <w:r>
        <w:rPr>
          <w:rFonts w:cs="Times New Roman"/>
          <w:szCs w:val="28"/>
        </w:rPr>
        <w:t>азвитию ориентировки в пространстве, в процессе игровой деятельности на прогулке у</w:t>
      </w:r>
      <w:r>
        <w:rPr>
          <w:rFonts w:eastAsia="Times New Roman" w:cs="Times New Roman"/>
          <w:szCs w:val="28"/>
        </w:rPr>
        <w:t xml:space="preserve"> детей, имеющих нарушения зрения. В своей исследовательской и практической деятельности ориентируемся на труды таких авторов, как </w:t>
      </w:r>
      <w:r>
        <w:rPr>
          <w:rFonts w:cs="Times New Roman"/>
          <w:szCs w:val="28"/>
        </w:rPr>
        <w:t xml:space="preserve">Е.Н. </w:t>
      </w:r>
      <w:proofErr w:type="spellStart"/>
      <w:r>
        <w:rPr>
          <w:rFonts w:cs="Times New Roman"/>
          <w:szCs w:val="28"/>
        </w:rPr>
        <w:t>Подколзина</w:t>
      </w:r>
      <w:proofErr w:type="spellEnd"/>
      <w:r>
        <w:rPr>
          <w:rFonts w:cs="Times New Roman"/>
          <w:szCs w:val="28"/>
        </w:rPr>
        <w:t xml:space="preserve">, И.Н. Мигунова, </w:t>
      </w:r>
      <w:r>
        <w:rPr>
          <w:rFonts w:eastAsia="Calibri" w:cs="Times New Roman"/>
          <w:szCs w:val="28"/>
        </w:rPr>
        <w:t>Л.И. Плаксина.</w:t>
      </w:r>
    </w:p>
    <w:p w:rsidR="00ED7A18" w:rsidRDefault="00ED7A18" w:rsidP="00ED7A1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8"/>
        </w:rPr>
      </w:pPr>
      <w:r>
        <w:rPr>
          <w:rFonts w:eastAsia="Courier New" w:cs="Times New Roman"/>
          <w:szCs w:val="28"/>
        </w:rPr>
        <w:lastRenderedPageBreak/>
        <w:tab/>
      </w:r>
      <w:r>
        <w:rPr>
          <w:rFonts w:cs="Times New Roman"/>
          <w:szCs w:val="28"/>
        </w:rPr>
        <w:t xml:space="preserve">В течение всего дня дети участвуют не только в образовательном процессе, но и в специальных коррекционных занятиях, а так же проходят курс необходимого им лечения. Такая насыщенность разными, и, подчас, трудными для детей видами деятельности обуславливает их повышенную утомляемость, снижение познавательной активности и эффективности проводимой коррекционно-педагогической и лечебно-восстановительной работы. Огромное значение имеет, активная роль педагога, который руководит целенаправленным зрительным восприятием детей, учит их выделять в окружающем все признаки, которые можно познать не только с помощью зрения, но и используя все сохранные анализаторы (осязание, слух, обоняние). Эта способность необычайно важна для детей с патологией зрения, так как значительно обогащает их представление обо всем, что их окружает. Задача педагога – сделать восприятие окружающего мира детьми с нарушением зрения целенаправленным и осознанным. </w:t>
      </w:r>
    </w:p>
    <w:p w:rsidR="00ED7A18" w:rsidRDefault="00ED7A18" w:rsidP="00ED7A1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Проводимые с детьми во время прогулки разнообразные игры и упражнения должны иметь четко выраженную коррекционную направленность, способствовать восстановлению нарушенных зрительных функций (острота зрения, цветовое зрение, </w:t>
      </w:r>
      <w:proofErr w:type="spellStart"/>
      <w:r>
        <w:rPr>
          <w:rFonts w:cs="Times New Roman"/>
          <w:szCs w:val="28"/>
        </w:rPr>
        <w:t>бинокулярность</w:t>
      </w:r>
      <w:proofErr w:type="spellEnd"/>
      <w:r>
        <w:rPr>
          <w:rFonts w:cs="Times New Roman"/>
          <w:szCs w:val="28"/>
        </w:rPr>
        <w:t xml:space="preserve"> зрения) и устранению уже имеющихся или предупреждению вторичных отклонений.</w:t>
      </w:r>
      <w:r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 время прогулки дети должны не только хорошо отдохнуть и подвигаться, но и поупражняться в использовании зрения и всех сохранных анализаторов. </w:t>
      </w:r>
    </w:p>
    <w:p w:rsidR="00ED7A18" w:rsidRDefault="00ED7A18" w:rsidP="00ED7A18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szCs w:val="28"/>
          <w:lang w:eastAsia="en-US"/>
        </w:rPr>
      </w:pPr>
      <w:r>
        <w:rPr>
          <w:rFonts w:cs="Times New Roman"/>
          <w:szCs w:val="28"/>
        </w:rPr>
        <w:t>Время, отведенное на прогулку, должно быть наполнено интересными играми и упражнениями коррекционного характера не утомляющими детей.</w:t>
      </w:r>
      <w:r>
        <w:rPr>
          <w:rFonts w:eastAsia="Calibri" w:cs="Times New Roman"/>
          <w:szCs w:val="28"/>
        </w:rPr>
        <w:t xml:space="preserve"> На прогулке у педагога есть возможность научить ребенка ориентироваться по различным предметам и объектам (ориентирам), которые расположены на участке, для этого следует включать в прогулку игры: «Расскажи, как пройти до песочницы»,  «Расскажи, в каком направлении ты идешь», «Расскажи, как пройти от павильона до скамейки?» </w:t>
      </w:r>
      <w:r>
        <w:rPr>
          <w:rFonts w:eastAsia="Calibri" w:cs="Times New Roman"/>
          <w:szCs w:val="28"/>
        </w:rPr>
        <w:tab/>
        <w:t xml:space="preserve">Также необходимо обращать внимание детей на различные звуки и шумы окружающего мира во время прогулки, учить ориентироваться по звуковым сигналам. Это умение закрепляют игровые упражнения: «С какой стороны слышны от тебя голоса?»,   «Иди на звук голоса», «Расскажи, где расположен звучащий предмет?» («Справа от меня», «Впереди меня», « Сзади меня») и т.д.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 отработку навыков ориентировки в пространстве направлены игры и упражнения с использованием схем и планов во время прогулки, направленные на целенаправленное и осознанное восприятие окружающего мира детьми с нарушениями зрения.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Примерные задания: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Иди по схеме пути (от павильона на участке группы до машины расположенной на участке младшей группы). Опиши свой путь.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Найди на участке предмет (игрушку) в месте, указанном на схеме. Скажи, где ты нашел предмет (игрушку).</w:t>
      </w:r>
    </w:p>
    <w:p w:rsidR="00ED7A18" w:rsidRDefault="00ED7A18" w:rsidP="00ED7A18">
      <w:pPr>
        <w:spacing w:after="0" w:line="240" w:lineRule="auto"/>
        <w:ind w:firstLine="567"/>
        <w:rPr>
          <w:rFonts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Для более успешного использования прогулки для развития навыков ориентировки в открытом пространстве, необходимо создать специальные условия. На асфальтовых дорожках вокруг здания детского сада, на полу и </w:t>
      </w:r>
      <w:r>
        <w:rPr>
          <w:rFonts w:eastAsia="Times New Roman" w:cs="Times New Roman"/>
          <w:color w:val="000000"/>
          <w:szCs w:val="28"/>
        </w:rPr>
        <w:lastRenderedPageBreak/>
        <w:t>стенах павильона можно нарисовать</w:t>
      </w:r>
      <w:r>
        <w:rPr>
          <w:rFonts w:cs="Times New Roman"/>
          <w:szCs w:val="28"/>
        </w:rPr>
        <w:t xml:space="preserve"> краской (или цветным мелом) прямые, волнистые, зигзагообразные дорожки, которые используются для обучения детей ходьбе, бегу, прыжкам – в подвижных играх, играх на пространственную ориентировку. Такие дорожки можно рисовать и на земле, песке. В зимнее время года делаем разноцветные линии на снегу, ориентиры из цветных кусков льда. Лабиринты и постройки из снега, не только обогащают развивающую среду на участке зимой, но и выполняют функцию зрительных ориентиров. На стенах павильонов прикреплены яркие мишени для упражнений детей в метании, а также корзины для забрасывания мячей, шаров. На участках установлены дуги разной величины для упражнения детей в прокатывании мячей и шаров. С удовольствием наши воспитанники играют с </w:t>
      </w:r>
      <w:proofErr w:type="spellStart"/>
      <w:r>
        <w:rPr>
          <w:rFonts w:cs="Times New Roman"/>
          <w:szCs w:val="28"/>
        </w:rPr>
        <w:t>кольцебросом</w:t>
      </w:r>
      <w:proofErr w:type="spellEnd"/>
      <w:r>
        <w:rPr>
          <w:rFonts w:cs="Times New Roman"/>
          <w:szCs w:val="28"/>
        </w:rPr>
        <w:t xml:space="preserve"> «Набрось кольцо». Игра «</w:t>
      </w:r>
      <w:proofErr w:type="gramStart"/>
      <w:r>
        <w:rPr>
          <w:rFonts w:cs="Times New Roman"/>
          <w:szCs w:val="28"/>
        </w:rPr>
        <w:t>Горячо-холодно</w:t>
      </w:r>
      <w:proofErr w:type="gramEnd"/>
      <w:r>
        <w:rPr>
          <w:rFonts w:cs="Times New Roman"/>
          <w:szCs w:val="28"/>
        </w:rPr>
        <w:t>» неизменно интересна нашим воспитанникам.</w:t>
      </w:r>
      <w:r>
        <w:rPr>
          <w:rFonts w:eastAsia="Calibri" w:cs="Times New Roman"/>
          <w:szCs w:val="28"/>
        </w:rPr>
        <w:t xml:space="preserve"> Таким образом, прогулка, организованная в соответствии с данными рекомендациями, является эффективным средством коррекционно-восстановительной работы с детьми с нарушениями зрения в условиях специализированного детского сада.  Также н</w:t>
      </w:r>
      <w:r>
        <w:rPr>
          <w:rFonts w:eastAsia="Times New Roman" w:cs="Times New Roman"/>
          <w:szCs w:val="28"/>
        </w:rPr>
        <w:t>а прогулке, в процессе игровой деятельности у воспитанников с нарушениями зрения (старшего дошкольного возраста) формируется способность к тонкой дифференцировке пространственных отношений, и совершенствуются ориентировочно-поисковые умения и действия.</w:t>
      </w:r>
      <w:r>
        <w:rPr>
          <w:rFonts w:cs="Times New Roman"/>
          <w:szCs w:val="28"/>
        </w:rPr>
        <w:t xml:space="preserve"> </w:t>
      </w:r>
    </w:p>
    <w:p w:rsidR="00ED7A18" w:rsidRPr="00ED7A18" w:rsidRDefault="00ED7A18" w:rsidP="00ED7A18">
      <w:pPr>
        <w:tabs>
          <w:tab w:val="left" w:pos="3470"/>
        </w:tabs>
        <w:spacing w:after="0" w:line="240" w:lineRule="auto"/>
        <w:ind w:firstLine="567"/>
        <w:jc w:val="right"/>
        <w:rPr>
          <w:rFonts w:cs="Times New Roman"/>
          <w:szCs w:val="28"/>
        </w:rPr>
      </w:pPr>
      <w:r w:rsidRPr="00ED7A18">
        <w:rPr>
          <w:rFonts w:cs="Times New Roman"/>
          <w:szCs w:val="28"/>
        </w:rPr>
        <w:t>Приложение -1</w:t>
      </w:r>
    </w:p>
    <w:p w:rsidR="00ED7A18" w:rsidRPr="00ED7A18" w:rsidRDefault="00ED7A18" w:rsidP="00ED7A18">
      <w:pPr>
        <w:tabs>
          <w:tab w:val="left" w:pos="3470"/>
        </w:tabs>
        <w:spacing w:after="0" w:line="240" w:lineRule="auto"/>
        <w:ind w:firstLine="567"/>
        <w:jc w:val="center"/>
        <w:rPr>
          <w:rFonts w:cs="Times New Roman"/>
          <w:szCs w:val="28"/>
        </w:rPr>
      </w:pPr>
      <w:r w:rsidRPr="00ED7A18">
        <w:rPr>
          <w:rFonts w:cs="Times New Roman"/>
          <w:szCs w:val="28"/>
        </w:rPr>
        <w:t>Игры и упражнения, направленные на коррекцию нарушений ориентировки в пространстве.</w:t>
      </w:r>
    </w:p>
    <w:p w:rsidR="00ED7A18" w:rsidRP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 w:rsidRPr="00ED7A18">
        <w:rPr>
          <w:rFonts w:eastAsia="Calibri" w:cs="Times New Roman"/>
          <w:szCs w:val="28"/>
        </w:rPr>
        <w:t>«Где игрушка»</w:t>
      </w:r>
    </w:p>
    <w:p w:rsidR="00ED7A18" w:rsidRDefault="00ED7A18" w:rsidP="00ED7A18">
      <w:pPr>
        <w:spacing w:after="0" w:line="240" w:lineRule="auto"/>
        <w:ind w:firstLine="567"/>
        <w:rPr>
          <w:rFonts w:eastAsia="Times New Roman" w:cs="Times New Roman"/>
          <w:b/>
          <w:szCs w:val="28"/>
        </w:rPr>
      </w:pPr>
      <w:r>
        <w:rPr>
          <w:rFonts w:cs="Times New Roman"/>
          <w:szCs w:val="28"/>
        </w:rPr>
        <w:t>Взрослый объясняет: «Сейчас я спрячу эту игрушку, ты будешь ее искать, а я – помогать тебе: говорить, с какой стороны искать игрушку». Ребенок отворачивается, либо закрывает глаза, взрослый в это время прячет игрушку. Ребенок входит и останавливается около какого-нибудь предмета. Если там игрушки нет, взрослый говорит: «Иди вперед (назад)». Если игрушка спрятана вблизи того предмета, где остановился ребенок, взрослый говорит: «Ищи справа (слева). Когда игрушка найдена, ее прячет ребенок.</w:t>
      </w:r>
      <w:r>
        <w:rPr>
          <w:rFonts w:eastAsia="Times New Roman" w:cs="Times New Roman"/>
          <w:b/>
          <w:szCs w:val="28"/>
        </w:rPr>
        <w:t xml:space="preserve"> </w:t>
      </w:r>
    </w:p>
    <w:p w:rsidR="00ED7A18" w:rsidRDefault="00ED7A18" w:rsidP="00ED7A18">
      <w:pPr>
        <w:spacing w:after="0" w:line="240" w:lineRule="auto"/>
        <w:ind w:firstLine="567"/>
        <w:rPr>
          <w:rFonts w:eastAsia="Times New Roman" w:cs="Times New Roman"/>
          <w:b/>
          <w:szCs w:val="28"/>
        </w:rPr>
      </w:pP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i/>
          <w:szCs w:val="28"/>
          <w:lang w:eastAsia="en-US"/>
        </w:rPr>
      </w:pPr>
      <w:r>
        <w:rPr>
          <w:rFonts w:eastAsia="Calibri" w:cs="Times New Roman"/>
          <w:i/>
          <w:szCs w:val="28"/>
        </w:rPr>
        <w:t>«Найди и покажи»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Материал: предметы окружения.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Инструкция: Покажи... Ориентировка относительно себя по направлениям: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впереди, сзади, слева, справа (практически).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«Игривый котенок»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Материал: игрушка-котенок.                                       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Инструкция: Поставь котенка так, как я скажу: вверху, внизу, посередине. Ориентировка в </w:t>
      </w:r>
      <w:proofErr w:type="spellStart"/>
      <w:r>
        <w:rPr>
          <w:rFonts w:eastAsia="Calibri" w:cs="Times New Roman"/>
          <w:szCs w:val="28"/>
        </w:rPr>
        <w:t>микропространстве</w:t>
      </w:r>
      <w:proofErr w:type="spellEnd"/>
      <w:r>
        <w:rPr>
          <w:rFonts w:eastAsia="Calibri" w:cs="Times New Roman"/>
          <w:szCs w:val="28"/>
        </w:rPr>
        <w:t xml:space="preserve">.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«Собачка Тузик»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Материал: фигурки: собака, домик, елка.                                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Инструкция: Расскажи, где находится собачка Тузик. Поставь ее так, как я скажу (возле елочки слева, справа, за домиком, перед домиком, в домике). Определение взаимного расположения предметов в малом пространстве с помощью предлогов и наречий. 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«Встреча в лесу»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Материал: фигурки: волк, заяц, белка, ежик, елка.                   </w:t>
      </w:r>
    </w:p>
    <w:p w:rsidR="00ED7A18" w:rsidRDefault="00ED7A18" w:rsidP="00ED7A18">
      <w:pPr>
        <w:spacing w:after="0" w:line="240" w:lineRule="auto"/>
        <w:ind w:firstLine="567"/>
        <w:rPr>
          <w:rFonts w:eastAsiaTheme="minorHAnsi" w:cs="Times New Roman"/>
          <w:noProof/>
          <w:szCs w:val="28"/>
        </w:rPr>
      </w:pPr>
      <w:r>
        <w:rPr>
          <w:rFonts w:eastAsia="Calibri" w:cs="Times New Roman"/>
          <w:szCs w:val="28"/>
        </w:rPr>
        <w:t>Инструкция: Назови, каких животных ты видишь на лесной полянке? Кто стоит впереди елки? Кто стоит справа (слева)? Кто стоит сзади волка? Помоги белке прыгнуть на елочку (за елочку). Определение взаимного расположения предметов в большом пространстве с помощью предлогов и наречий.</w:t>
      </w:r>
    </w:p>
    <w:p w:rsidR="00ED7A18" w:rsidRPr="00ED7A18" w:rsidRDefault="00ED7A18" w:rsidP="00ED7A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szCs w:val="28"/>
        </w:rPr>
      </w:pPr>
      <w:r w:rsidRPr="00ED7A18">
        <w:rPr>
          <w:rFonts w:cs="Times New Roman"/>
          <w:szCs w:val="28"/>
        </w:rPr>
        <w:t>Список литературы:</w:t>
      </w:r>
    </w:p>
    <w:p w:rsidR="00ED7A18" w:rsidRDefault="00ED7A18" w:rsidP="00ED7A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ED7A18" w:rsidRDefault="00ED7A18" w:rsidP="00ED7A1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1.Дружинина Л.А. Занятия по развитию ориентировки в пространстве у дошкольников с нарушением зрения. – Челябинск: АЛИМ, изд. Марии  Волковой, 2008г.</w:t>
      </w:r>
    </w:p>
    <w:p w:rsidR="00ED7A18" w:rsidRDefault="00ED7A18" w:rsidP="00ED7A1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2.Подколзина Е.Н. Формирование ориентировки в пространстве у дошкольников  с косоглазием и </w:t>
      </w:r>
      <w:proofErr w:type="spellStart"/>
      <w:r>
        <w:rPr>
          <w:rFonts w:cs="Times New Roman"/>
          <w:szCs w:val="28"/>
        </w:rPr>
        <w:t>амблиопией</w:t>
      </w:r>
      <w:proofErr w:type="spellEnd"/>
      <w:r>
        <w:rPr>
          <w:rFonts w:cs="Times New Roman"/>
          <w:szCs w:val="28"/>
        </w:rPr>
        <w:t xml:space="preserve">: автореферат диссертации </w:t>
      </w:r>
      <w:proofErr w:type="spellStart"/>
      <w:r>
        <w:rPr>
          <w:rFonts w:cs="Times New Roman"/>
          <w:szCs w:val="28"/>
        </w:rPr>
        <w:t>к.п.н</w:t>
      </w:r>
      <w:proofErr w:type="spellEnd"/>
      <w:r>
        <w:rPr>
          <w:rFonts w:cs="Times New Roman"/>
          <w:szCs w:val="28"/>
        </w:rPr>
        <w:t>. – Москва ,1998г.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3.Подколзина Е.Н. «Пространственная ориентировка дошкольников с нарушением зрения». - М.: ЛИНКА-ПРЕСС, 2009.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Материалы интернета.</w:t>
      </w:r>
    </w:p>
    <w:p w:rsidR="00ED7A18" w:rsidRDefault="00ED7A18" w:rsidP="00ED7A18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>
        <w:rPr>
          <w:rFonts w:cs="Times New Roman"/>
          <w:szCs w:val="28"/>
        </w:rPr>
        <w:t xml:space="preserve">.Мигунова И.Н. Педагогическая диагностика развития зрительного восприятия дошкольников. </w:t>
      </w:r>
      <w:proofErr w:type="gramStart"/>
      <w:r>
        <w:rPr>
          <w:rFonts w:cs="Times New Roman"/>
          <w:szCs w:val="28"/>
        </w:rPr>
        <w:t>С-Пб</w:t>
      </w:r>
      <w:proofErr w:type="gramEnd"/>
      <w:r>
        <w:rPr>
          <w:rFonts w:cs="Times New Roman"/>
          <w:szCs w:val="28"/>
        </w:rPr>
        <w:t xml:space="preserve">.: ДЕТСТВО-ПРЕСС, 2014 г. </w:t>
      </w:r>
      <w:r>
        <w:rPr>
          <w:rFonts w:eastAsia="Calibri" w:cs="Times New Roman"/>
          <w:szCs w:val="28"/>
        </w:rPr>
        <w:t>Плаксина Л.И. Теоретические основы коррекционной работы в детских садах для детей с нарушением зрения / Л.И. Плаксина. – М.: «Город», 1998.</w:t>
      </w:r>
    </w:p>
    <w:sectPr w:rsidR="00ED7A18" w:rsidSect="00ED7A1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18"/>
    <w:rsid w:val="00082B1E"/>
    <w:rsid w:val="00164A9E"/>
    <w:rsid w:val="00A47B9E"/>
    <w:rsid w:val="00AE7EAC"/>
    <w:rsid w:val="00BD206A"/>
    <w:rsid w:val="00ED7A18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18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6A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18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6A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2020-12-02T06:27:00Z</dcterms:created>
  <dcterms:modified xsi:type="dcterms:W3CDTF">2020-12-02T10:41:00Z</dcterms:modified>
</cp:coreProperties>
</file>